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B9" w:rsidRPr="004743E3" w:rsidRDefault="00B239B9" w:rsidP="00B239B9">
      <w:pPr>
        <w:pStyle w:val="a4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Мотивация как функция управления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Мотивы</w:t>
      </w:r>
      <w:r w:rsidRPr="004743E3">
        <w:rPr>
          <w:color w:val="000000"/>
          <w:sz w:val="28"/>
          <w:szCs w:val="28"/>
        </w:rPr>
        <w:t> – это активные движущие силы, определяющие поведение живых существ.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Поведение человека всегда мотивировано. Он может трудиться усердно, с воодушевлением и энтузиазмом, а может уклоняться от работы «в знак протеста». Поведение личности может иметь и любые другие проявления. Во всех случаях следует искать мотив поведения.</w:t>
      </w:r>
    </w:p>
    <w:p w:rsidR="00B239B9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Мотивация</w:t>
      </w:r>
      <w:r w:rsidRPr="004743E3">
        <w:rPr>
          <w:b/>
          <w:bCs/>
          <w:color w:val="000000"/>
          <w:sz w:val="28"/>
          <w:szCs w:val="28"/>
        </w:rPr>
        <w:t> – </w:t>
      </w:r>
      <w:r w:rsidRPr="004743E3">
        <w:rPr>
          <w:color w:val="000000"/>
          <w:sz w:val="28"/>
          <w:szCs w:val="28"/>
        </w:rPr>
        <w:t>это процесс побуждения себя и других к деятельности для достижения личностных целей и целей организации.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i/>
          <w:iCs/>
          <w:color w:val="000000"/>
          <w:sz w:val="30"/>
          <w:szCs w:val="30"/>
          <w:shd w:val="clear" w:color="auto" w:fill="FFFFFF"/>
        </w:rPr>
      </w:pPr>
    </w:p>
    <w:p w:rsidR="00B239B9" w:rsidRDefault="00B239B9" w:rsidP="00876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i/>
          <w:iCs/>
          <w:color w:val="000000"/>
          <w:sz w:val="30"/>
          <w:szCs w:val="30"/>
          <w:shd w:val="clear" w:color="auto" w:fill="FFFFFF"/>
        </w:rPr>
        <w:t>Потребность</w:t>
      </w:r>
      <w:r>
        <w:rPr>
          <w:rFonts w:ascii="Times New Roman" w:hAnsi="Times New Roman"/>
          <w:i/>
          <w:iCs/>
          <w:color w:val="000000"/>
          <w:sz w:val="30"/>
          <w:szCs w:val="30"/>
          <w:shd w:val="clear" w:color="auto" w:fill="FFFFFF"/>
        </w:rPr>
        <w:t xml:space="preserve"> –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 xml:space="preserve"> осознанное отсутствие чего - либо, вызывающее побуждение к действию. Различают первичные и вторичные потребности. Первичные заложены генетически, а вторичные вырабаты</w:t>
      </w:r>
      <w:r>
        <w:rPr>
          <w:rFonts w:ascii="Times New Roman" w:hAnsi="Times New Roman"/>
          <w:color w:val="000000"/>
          <w:sz w:val="30"/>
          <w:szCs w:val="30"/>
        </w:rPr>
        <w:t>ваются в ходе познания и опыта.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На поведение работника влияет: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1. стимулирование (внешний раздражитель, склоняющий человека к действию, например премии, штрафы и т. д.);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proofErr w:type="gramStart"/>
      <w:r>
        <w:rPr>
          <w:rFonts w:ascii="Times New Roman" w:hAnsi="Times New Roman"/>
          <w:color w:val="000000"/>
          <w:sz w:val="30"/>
          <w:szCs w:val="30"/>
        </w:rPr>
        <w:t>2. мотивация (внутреннее побуждение, склоняющее к действию.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Это то, что лежит внутри человека и базируется на системе</w:t>
      </w:r>
      <w:r w:rsidR="00876E1A">
        <w:rPr>
          <w:rFonts w:ascii="Times New Roman" w:hAnsi="Times New Roman"/>
          <w:color w:val="000000"/>
          <w:sz w:val="30"/>
          <w:szCs w:val="30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30"/>
          <w:szCs w:val="30"/>
        </w:rPr>
        <w:t>внутренних ценностей).</w:t>
      </w:r>
      <w:proofErr w:type="gramEnd"/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 xml:space="preserve">Менеджеров всегда интересовало, в каких условиях человек мотивирован к работе по чужому заданию. Этот интерес возрастал по мере расширения личных свобод подчиненного, его превращения </w:t>
      </w:r>
      <w:proofErr w:type="gramStart"/>
      <w:r w:rsidRPr="004743E3">
        <w:rPr>
          <w:color w:val="000000"/>
          <w:sz w:val="28"/>
          <w:szCs w:val="28"/>
        </w:rPr>
        <w:t>в</w:t>
      </w:r>
      <w:proofErr w:type="gramEnd"/>
      <w:r w:rsidRPr="004743E3">
        <w:rPr>
          <w:color w:val="000000"/>
          <w:sz w:val="28"/>
          <w:szCs w:val="28"/>
        </w:rPr>
        <w:t xml:space="preserve"> частичного </w:t>
      </w:r>
      <w:proofErr w:type="spellStart"/>
      <w:r w:rsidRPr="004743E3">
        <w:rPr>
          <w:color w:val="000000"/>
          <w:sz w:val="28"/>
          <w:szCs w:val="28"/>
        </w:rPr>
        <w:t>сопредпринимателя</w:t>
      </w:r>
      <w:proofErr w:type="spellEnd"/>
      <w:r w:rsidRPr="004743E3">
        <w:rPr>
          <w:color w:val="000000"/>
          <w:sz w:val="28"/>
          <w:szCs w:val="28"/>
        </w:rPr>
        <w:t>. Чем свободнее становился человек, тем важнее осознание того, что им движет, что заставляет приносить больше пользы.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Стремление человека реализовать себя в своем деле бесспорно. Там, где управление и организация труда представляет сотрудникам такие возможности, их труд будет эффективным, а мотивы к труду – высокими. Значит, мотивировать сотрудников – это затронуть их важные интересы, дать им шанс реализоваться в процессе трудовой деятельности.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Современные теории мотивации.</w:t>
      </w:r>
      <w:r w:rsidRPr="004743E3">
        <w:rPr>
          <w:color w:val="000000"/>
          <w:sz w:val="28"/>
          <w:szCs w:val="28"/>
        </w:rPr>
        <w:t> Различные теории мотивации психологического и организационно-экономического направления можно разделить на две группы: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 xml:space="preserve">1) содержательные теории мотивации, основывающиеся на идентификации внутренних побуждений личности (потребностей), которые заставляют людей действовать так, а не иначе (А. </w:t>
      </w:r>
      <w:proofErr w:type="spellStart"/>
      <w:r w:rsidRPr="004743E3">
        <w:rPr>
          <w:color w:val="000000"/>
          <w:sz w:val="28"/>
          <w:szCs w:val="28"/>
        </w:rPr>
        <w:t>Маслоу</w:t>
      </w:r>
      <w:proofErr w:type="spellEnd"/>
      <w:r w:rsidRPr="004743E3">
        <w:rPr>
          <w:color w:val="000000"/>
          <w:sz w:val="28"/>
          <w:szCs w:val="28"/>
        </w:rPr>
        <w:t xml:space="preserve">, Ф. </w:t>
      </w:r>
      <w:proofErr w:type="spellStart"/>
      <w:r w:rsidRPr="004743E3">
        <w:rPr>
          <w:color w:val="000000"/>
          <w:sz w:val="28"/>
          <w:szCs w:val="28"/>
        </w:rPr>
        <w:t>Герцберг</w:t>
      </w:r>
      <w:proofErr w:type="spellEnd"/>
      <w:r w:rsidRPr="004743E3">
        <w:rPr>
          <w:color w:val="000000"/>
          <w:sz w:val="28"/>
          <w:szCs w:val="28"/>
        </w:rPr>
        <w:t xml:space="preserve"> и др.);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lastRenderedPageBreak/>
        <w:t>2) процессуальные теории мотивации – более современные, базируются в первую очередь на том, как ведут себя люди с учетом воспитания и познания (теория ожидания, теория справедливости и модель мотивации Портера-</w:t>
      </w:r>
      <w:proofErr w:type="spellStart"/>
      <w:r w:rsidRPr="004743E3">
        <w:rPr>
          <w:color w:val="000000"/>
          <w:sz w:val="28"/>
          <w:szCs w:val="28"/>
        </w:rPr>
        <w:t>Лоулера</w:t>
      </w:r>
      <w:proofErr w:type="spellEnd"/>
      <w:r w:rsidRPr="004743E3">
        <w:rPr>
          <w:color w:val="000000"/>
          <w:sz w:val="28"/>
          <w:szCs w:val="28"/>
        </w:rPr>
        <w:t>).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Содержательные теории мотивации. </w:t>
      </w:r>
      <w:r w:rsidRPr="004743E3">
        <w:rPr>
          <w:i/>
          <w:iCs/>
          <w:color w:val="000000"/>
          <w:sz w:val="28"/>
          <w:szCs w:val="28"/>
        </w:rPr>
        <w:t>Иерархия потребностей по А. </w:t>
      </w:r>
      <w:proofErr w:type="spellStart"/>
      <w:r w:rsidRPr="004743E3">
        <w:rPr>
          <w:i/>
          <w:iCs/>
          <w:color w:val="000000"/>
          <w:sz w:val="28"/>
          <w:szCs w:val="28"/>
        </w:rPr>
        <w:t>Маслоу</w:t>
      </w:r>
      <w:proofErr w:type="spellEnd"/>
      <w:r w:rsidRPr="004743E3">
        <w:rPr>
          <w:i/>
          <w:iCs/>
          <w:color w:val="000000"/>
          <w:sz w:val="28"/>
          <w:szCs w:val="28"/>
        </w:rPr>
        <w:t>.</w:t>
      </w:r>
      <w:r w:rsidRPr="004743E3">
        <w:rPr>
          <w:color w:val="000000"/>
          <w:sz w:val="28"/>
          <w:szCs w:val="28"/>
        </w:rPr>
        <w:t xml:space="preserve"> Из всего разнообразия потребностей </w:t>
      </w:r>
      <w:proofErr w:type="spellStart"/>
      <w:r w:rsidRPr="004743E3">
        <w:rPr>
          <w:color w:val="000000"/>
          <w:sz w:val="28"/>
          <w:szCs w:val="28"/>
        </w:rPr>
        <w:t>Маслоу</w:t>
      </w:r>
      <w:proofErr w:type="spellEnd"/>
      <w:r w:rsidRPr="004743E3">
        <w:rPr>
          <w:color w:val="000000"/>
          <w:sz w:val="28"/>
          <w:szCs w:val="28"/>
        </w:rPr>
        <w:t xml:space="preserve"> выделяет пять: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1) физиологические потребности (еда, вода, одежда, жилье, воспроизведение рода);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2) потребности в безопасности (защита от преступников и внешних врагов, защита от нищеты и помощь при болезнях);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3) социальные потребности (потребность в дружбе, общении с людьми, принадлежность к коллективу);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4) потребности в уважении;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5) потребности самовыражения.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 xml:space="preserve">Такой иерархией </w:t>
      </w:r>
      <w:proofErr w:type="spellStart"/>
      <w:r w:rsidRPr="004743E3">
        <w:rPr>
          <w:color w:val="000000"/>
          <w:sz w:val="28"/>
          <w:szCs w:val="28"/>
        </w:rPr>
        <w:t>Маслоу</w:t>
      </w:r>
      <w:proofErr w:type="spellEnd"/>
      <w:r w:rsidRPr="004743E3">
        <w:rPr>
          <w:color w:val="000000"/>
          <w:sz w:val="28"/>
          <w:szCs w:val="28"/>
        </w:rPr>
        <w:t xml:space="preserve"> хотел показать, что потребности нижних уровней требуют удовлетворения и, следовательно, влияют на поведение человека прежде, чем на мотивации начнут сказываться потребности более высоких уровней.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В итоге вывод: руководитель должен решить, какие активные потребности движут людьми на данном отрезке времени и ориентироваться на них при решении задач мотивации работников.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В связи с тем, что существуют различные пути мотивации, менеджер должен: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установить набор критериев (принципов), которые сильно влияют на поведение сотрудника;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создать атмосферу, благоприятную для мотивации рабочих;</w:t>
      </w:r>
    </w:p>
    <w:p w:rsidR="00B239B9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активно общаться со своими сотрудниками.</w:t>
      </w:r>
    </w:p>
    <w:p w:rsidR="00B239B9" w:rsidRDefault="00B239B9" w:rsidP="00B239B9">
      <w:pPr>
        <w:pStyle w:val="a3"/>
        <w:rPr>
          <w:rFonts w:ascii="Times New Roman" w:hAnsi="Times New Roman" w:cs="Times New Roman"/>
          <w:sz w:val="28"/>
        </w:rPr>
      </w:pP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t>Стимул</w:t>
      </w:r>
      <w:r>
        <w:rPr>
          <w:rFonts w:ascii="Times New Roman" w:hAnsi="Times New Roman"/>
          <w:color w:val="000000"/>
          <w:sz w:val="30"/>
          <w:szCs w:val="30"/>
        </w:rPr>
        <w:t xml:space="preserve"> – это внешний раздражитель, склоняющий к действию.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Стимул (с древнегреческого – это палка с заостренным концом для подгона животных).</w:t>
      </w:r>
      <w:proofErr w:type="gramEnd"/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Известно, что стимулирование человека непосредственно свя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зано с удовлетворением его разнообразных потребностей (физиоло</w:t>
      </w:r>
      <w:r>
        <w:rPr>
          <w:rFonts w:ascii="Times New Roman" w:hAnsi="Times New Roman"/>
          <w:color w:val="000000"/>
          <w:sz w:val="30"/>
          <w:szCs w:val="30"/>
        </w:rPr>
        <w:t>гических, духовных, экономических).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t>Стимулирование труда</w:t>
      </w:r>
      <w:r>
        <w:rPr>
          <w:rFonts w:ascii="Times New Roman" w:hAnsi="Times New Roman"/>
          <w:color w:val="000000"/>
          <w:sz w:val="30"/>
          <w:szCs w:val="30"/>
        </w:rPr>
        <w:t xml:space="preserve"> – процесс нахождения компромисса между трудовыми притязаниями работника и возможностью организации их удовлетворения. Он включает использование всех факторов повышения производительности труда, развития потенциала и удовлетворенности трудом.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Основной отправной точкой в процессе стимулирования являются неудовлетворенные потребности.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Процесс стимулирования – воздействие на работника с учетом его </w:t>
      </w:r>
      <w:r>
        <w:rPr>
          <w:rFonts w:ascii="Times New Roman" w:hAnsi="Times New Roman"/>
          <w:color w:val="000000"/>
          <w:sz w:val="30"/>
          <w:szCs w:val="30"/>
        </w:rPr>
        <w:lastRenderedPageBreak/>
        <w:t>потребностей, желаний, стремлений, целей и мотивации поведения.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t>Виды стимулов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1</w:t>
      </w:r>
      <w:proofErr w:type="gramStart"/>
      <w:r>
        <w:rPr>
          <w:rFonts w:ascii="Times New Roman" w:hAnsi="Times New Roman"/>
          <w:i/>
          <w:iCs/>
          <w:color w:val="000000"/>
          <w:sz w:val="30"/>
          <w:szCs w:val="30"/>
        </w:rPr>
        <w:t xml:space="preserve"> )</w:t>
      </w:r>
      <w:proofErr w:type="gramEnd"/>
      <w:r>
        <w:rPr>
          <w:rFonts w:ascii="Times New Roman" w:hAnsi="Times New Roman"/>
          <w:i/>
          <w:iCs/>
          <w:color w:val="000000"/>
          <w:sz w:val="30"/>
          <w:szCs w:val="30"/>
        </w:rPr>
        <w:t xml:space="preserve"> нематериальные: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социальные (участие в управлении, принятие решений, оздоровительные программы);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моральные (похвала, грамота, благодарность, звания, публикации, доска почета);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творческие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 xml:space="preserve"> (сам процесс труда, усложнение задач);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социально-психологические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 xml:space="preserve"> (морально-психологический климат в коллективе, корпоративный дух).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2) материальные: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в денежной форме (размер оклада, премии, надбавки, доплаты);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в не денежной форме (служебное жилье, путевка в санаторий, в детский сад и т. д.).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Поведение человека обычно определяется не одним мотивом, 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а их совокупностью, в которой мотивы могут находиться в опреде</w:t>
      </w:r>
      <w:r>
        <w:rPr>
          <w:rFonts w:ascii="Times New Roman" w:hAnsi="Times New Roman"/>
          <w:color w:val="000000"/>
          <w:sz w:val="30"/>
          <w:szCs w:val="30"/>
        </w:rPr>
        <w:t>ленном отношении друг к другу по степени их воздействия.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Вознаграждение</w:t>
      </w:r>
      <w:r>
        <w:rPr>
          <w:rFonts w:ascii="Times New Roman" w:hAnsi="Times New Roman"/>
          <w:color w:val="000000"/>
          <w:sz w:val="30"/>
          <w:szCs w:val="30"/>
        </w:rPr>
        <w:t xml:space="preserve"> – это все, что человек считает ценным для 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 xml:space="preserve">себя. Оценка вознаграждения относительна и различна у разных </w:t>
      </w:r>
      <w:r>
        <w:rPr>
          <w:rFonts w:ascii="Times New Roman" w:hAnsi="Times New Roman"/>
          <w:color w:val="000000"/>
          <w:sz w:val="30"/>
          <w:szCs w:val="30"/>
        </w:rPr>
        <w:t>людей.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Внутреннее вознаграждение</w:t>
      </w:r>
      <w:r>
        <w:rPr>
          <w:rFonts w:ascii="Times New Roman" w:hAnsi="Times New Roman"/>
          <w:color w:val="000000"/>
          <w:sz w:val="30"/>
          <w:szCs w:val="30"/>
        </w:rPr>
        <w:t xml:space="preserve"> дает сама работа: чувство достижения результата, значимость работы, общение в процессе работы.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Внешнее вознаграждение</w:t>
      </w:r>
      <w:r>
        <w:rPr>
          <w:rFonts w:ascii="Times New Roman" w:hAnsi="Times New Roman"/>
          <w:color w:val="000000"/>
          <w:sz w:val="30"/>
          <w:szCs w:val="30"/>
        </w:rPr>
        <w:t xml:space="preserve"> возникает не от самой работы, а дается организацией: зарплата, продвижение по службе, признание, дополнительные выплаты и др.</w:t>
      </w:r>
    </w:p>
    <w:p w:rsidR="00B239B9" w:rsidRDefault="00B239B9" w:rsidP="00B239B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Схема мотивационного процесса включает в себя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1. анализ ситуации: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определение места сложившейся ситуации (рабочее место);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определение участников ситуации;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2. определение проблемы: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формулирование существующей проблемы;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выявление причин и мотивов;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3. постановку целей мотивации;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4. планирование мотивации работника: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выявление потребностей работника;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определение иерархии потребностей;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анализ изменения потребностей;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анализ взаимосвязи между потребностями и стимулами;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планирование стратегии и целей мотивации;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выбор конкретного способа мотивации;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стратегия, способ мотивации;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lastRenderedPageBreak/>
        <w:t>5. осуществление мотивации: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создание необходимых условий, отвечающих потребностям;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обеспечение вознаграждения за результаты;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создание уверенности в возможности достижения цели;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создание впечатления от ценности вознаграждения;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6. управление мотивацией: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контроль за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 xml:space="preserve"> ходом мотивационного процесса;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сравнение полученных результатов с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запланированными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>;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Symbol" w:hAnsi="Symbol" w:cs="Symbol"/>
          <w:color w:val="000000"/>
          <w:sz w:val="30"/>
          <w:szCs w:val="30"/>
        </w:rPr>
        <w:t></w:t>
      </w:r>
      <w:r>
        <w:rPr>
          <w:rFonts w:ascii="Times New Roman" w:hAnsi="Times New Roman"/>
          <w:color w:val="000000"/>
          <w:sz w:val="30"/>
          <w:szCs w:val="30"/>
        </w:rPr>
        <w:t xml:space="preserve"> коррекция стимулов.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61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2.9</w:t>
      </w:r>
      <w:r w:rsidRPr="004743E3">
        <w:rPr>
          <w:b/>
          <w:bCs/>
          <w:color w:val="000000"/>
          <w:sz w:val="28"/>
          <w:szCs w:val="28"/>
        </w:rPr>
        <w:t>. Контроль как функция управления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Контроль </w:t>
      </w:r>
      <w:r w:rsidRPr="004743E3">
        <w:rPr>
          <w:color w:val="000000"/>
          <w:sz w:val="28"/>
          <w:szCs w:val="28"/>
        </w:rPr>
        <w:t xml:space="preserve">– это процесс соизмерения (сопоставления) фактически достигнутых результатов с </w:t>
      </w:r>
      <w:proofErr w:type="gramStart"/>
      <w:r w:rsidRPr="004743E3">
        <w:rPr>
          <w:color w:val="000000"/>
          <w:sz w:val="28"/>
          <w:szCs w:val="28"/>
        </w:rPr>
        <w:t>запланированными</w:t>
      </w:r>
      <w:proofErr w:type="gramEnd"/>
      <w:r w:rsidRPr="004743E3">
        <w:rPr>
          <w:color w:val="000000"/>
          <w:sz w:val="28"/>
          <w:szCs w:val="28"/>
        </w:rPr>
        <w:t>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Контроль обеспечивает обратную связь между ожиданиями, определенными первоначальными планами менеджмента, и реальными показателями деятельности организации. Окончательная цель контроля</w:t>
      </w:r>
      <w:r w:rsidRPr="004743E3">
        <w:rPr>
          <w:b/>
          <w:bCs/>
          <w:color w:val="000000"/>
          <w:sz w:val="28"/>
          <w:szCs w:val="28"/>
        </w:rPr>
        <w:t> </w:t>
      </w:r>
      <w:r w:rsidRPr="004743E3">
        <w:rPr>
          <w:color w:val="000000"/>
          <w:sz w:val="28"/>
          <w:szCs w:val="28"/>
        </w:rPr>
        <w:t>состоит в том, чтобы обслуживать различные планы и цели менеджмента.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В основу создания всех систем контроля должны быть положены следующие основные требования-критерии: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1) </w:t>
      </w:r>
      <w:r w:rsidRPr="00226D9D">
        <w:rPr>
          <w:rFonts w:ascii="Times New Roman" w:hAnsi="Times New Roman" w:cs="Times New Roman"/>
          <w:i/>
          <w:iCs/>
          <w:sz w:val="28"/>
        </w:rPr>
        <w:t>эффективность контроля – </w:t>
      </w:r>
      <w:r w:rsidRPr="00226D9D">
        <w:rPr>
          <w:rFonts w:ascii="Times New Roman" w:hAnsi="Times New Roman" w:cs="Times New Roman"/>
          <w:sz w:val="28"/>
        </w:rPr>
        <w:t>определяется успешность, полезность контроля (уменьшение расходов, связанных с обнаружением и устранением выявленных в процессе контроля недостатков, сокращение расходов на контроль, затрат на персонал и технику контроля);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2) </w:t>
      </w:r>
      <w:r w:rsidRPr="00226D9D">
        <w:rPr>
          <w:rFonts w:ascii="Times New Roman" w:hAnsi="Times New Roman" w:cs="Times New Roman"/>
          <w:i/>
          <w:iCs/>
          <w:sz w:val="28"/>
        </w:rPr>
        <w:t>эффект влияния на людей – </w:t>
      </w:r>
      <w:r w:rsidRPr="00226D9D">
        <w:rPr>
          <w:rFonts w:ascii="Times New Roman" w:hAnsi="Times New Roman" w:cs="Times New Roman"/>
          <w:sz w:val="28"/>
        </w:rPr>
        <w:t>выясняется вопрос, вызывает ли у работников применяемая технология контроля положительные стимулы или негативные, стрессовые реакции (</w:t>
      </w:r>
      <w:proofErr w:type="spellStart"/>
      <w:r w:rsidRPr="00226D9D">
        <w:rPr>
          <w:rFonts w:ascii="Times New Roman" w:hAnsi="Times New Roman" w:cs="Times New Roman"/>
          <w:sz w:val="28"/>
        </w:rPr>
        <w:t>демотивация</w:t>
      </w:r>
      <w:proofErr w:type="spellEnd"/>
      <w:r w:rsidRPr="00226D9D">
        <w:rPr>
          <w:rFonts w:ascii="Times New Roman" w:hAnsi="Times New Roman" w:cs="Times New Roman"/>
          <w:sz w:val="28"/>
        </w:rPr>
        <w:t xml:space="preserve"> труда);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3) </w:t>
      </w:r>
      <w:r w:rsidRPr="00226D9D">
        <w:rPr>
          <w:rFonts w:ascii="Times New Roman" w:hAnsi="Times New Roman" w:cs="Times New Roman"/>
          <w:i/>
          <w:iCs/>
          <w:sz w:val="28"/>
        </w:rPr>
        <w:t>выполнение задач контроля – </w:t>
      </w:r>
      <w:r w:rsidRPr="00226D9D">
        <w:rPr>
          <w:rFonts w:ascii="Times New Roman" w:hAnsi="Times New Roman" w:cs="Times New Roman"/>
          <w:sz w:val="28"/>
        </w:rPr>
        <w:t>контроль должен определить совпадения или отклонения в системе управления производством, способствовать устранению отклонений, выработке эффективных решений;</w:t>
      </w:r>
    </w:p>
    <w:p w:rsidR="00B239B9" w:rsidRPr="00226D9D" w:rsidRDefault="00B239B9" w:rsidP="00B239B9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4) </w:t>
      </w:r>
      <w:r w:rsidRPr="00226D9D">
        <w:rPr>
          <w:rFonts w:ascii="Times New Roman" w:hAnsi="Times New Roman" w:cs="Times New Roman"/>
          <w:i/>
          <w:iCs/>
          <w:sz w:val="28"/>
        </w:rPr>
        <w:t>определение границ контроля – </w:t>
      </w:r>
      <w:r w:rsidRPr="00226D9D">
        <w:rPr>
          <w:rFonts w:ascii="Times New Roman" w:hAnsi="Times New Roman" w:cs="Times New Roman"/>
          <w:sz w:val="28"/>
        </w:rPr>
        <w:t>контрольные мероприятия не могут осуществляться без ограничений Длина проверяемых отрезков должна позволять выявлять отклонения на самой ранней стадии.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Различают следующие виды контроля.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1. Предварительный контроль.</w:t>
      </w:r>
      <w:r w:rsidRPr="004743E3">
        <w:rPr>
          <w:color w:val="000000"/>
          <w:sz w:val="28"/>
          <w:szCs w:val="28"/>
        </w:rPr>
        <w:t xml:space="preserve"> Он напоминает айсберг, большая часть которого скрыта под водой. Это связано с тем, что некоторые аспекты контроля могут быть замаскированы среди других функций управления. Предварительным контроль называется потому, что он осуществляется до </w:t>
      </w:r>
      <w:r w:rsidRPr="004743E3">
        <w:rPr>
          <w:color w:val="000000"/>
          <w:sz w:val="28"/>
          <w:szCs w:val="28"/>
        </w:rPr>
        <w:lastRenderedPageBreak/>
        <w:t>фактического начала работ. Основным средством осуществления предварительного контроля является реализация (а не создание) определенных правил, процедур и линий поведения.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В организации предварительный контроль используется в трех ключевых областях: человеческих, материальных и финансовых ресурсах. В области</w:t>
      </w:r>
      <w:r w:rsidRPr="004743E3">
        <w:rPr>
          <w:b/>
          <w:bCs/>
          <w:color w:val="000000"/>
          <w:sz w:val="28"/>
          <w:szCs w:val="28"/>
        </w:rPr>
        <w:t> </w:t>
      </w:r>
      <w:r w:rsidRPr="004743E3">
        <w:rPr>
          <w:color w:val="000000"/>
          <w:sz w:val="28"/>
          <w:szCs w:val="28"/>
        </w:rPr>
        <w:t xml:space="preserve">человеческих ресурсов контроль достигается за счет анализа тех деловых и профессиональных знаний и навыков, которые необходимы для выполнения конкретных задач организации, в области материальных – </w:t>
      </w:r>
      <w:proofErr w:type="gramStart"/>
      <w:r w:rsidRPr="004743E3">
        <w:rPr>
          <w:color w:val="000000"/>
          <w:sz w:val="28"/>
          <w:szCs w:val="28"/>
        </w:rPr>
        <w:t>контроль за</w:t>
      </w:r>
      <w:proofErr w:type="gramEnd"/>
      <w:r w:rsidRPr="004743E3">
        <w:rPr>
          <w:color w:val="000000"/>
          <w:sz w:val="28"/>
          <w:szCs w:val="28"/>
        </w:rPr>
        <w:t xml:space="preserve"> качеством сырья, чтобы сделать отличный товар. В области финансовых ресурсов механизмом предварительного контроля является бюджет в том смысле, что он дает ответ на вопрос, когда, сколько и каких средств (наличных и безналичных) потребуется организации.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В процессе предварительного контроля можно выявить и предвидеть отклонения от стандартов в различные моменты. Он имеет две разновидности диагностический и терапевтический.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Диагностический контроль</w:t>
      </w:r>
      <w:r w:rsidRPr="004743E3">
        <w:rPr>
          <w:color w:val="000000"/>
          <w:sz w:val="28"/>
          <w:szCs w:val="28"/>
        </w:rPr>
        <w:t xml:space="preserve"> включает такие категории, как измерители, эталоны, предупреждающие сигналы и т. п., указывающие на то, что в </w:t>
      </w:r>
      <w:proofErr w:type="gramStart"/>
      <w:r w:rsidRPr="004743E3">
        <w:rPr>
          <w:color w:val="000000"/>
          <w:sz w:val="28"/>
          <w:szCs w:val="28"/>
        </w:rPr>
        <w:t>организации</w:t>
      </w:r>
      <w:proofErr w:type="gramEnd"/>
      <w:r w:rsidRPr="004743E3">
        <w:rPr>
          <w:color w:val="000000"/>
          <w:sz w:val="28"/>
          <w:szCs w:val="28"/>
        </w:rPr>
        <w:t xml:space="preserve"> что то не в порядке.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Терапевтический контроль</w:t>
      </w:r>
      <w:r w:rsidRPr="004743E3">
        <w:rPr>
          <w:color w:val="000000"/>
          <w:sz w:val="28"/>
          <w:szCs w:val="28"/>
        </w:rPr>
        <w:t> позволяет не только выявить отклонения от нормативов, но и принять предварительные меры.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2. Текущий контроль.</w:t>
      </w:r>
      <w:r w:rsidRPr="004743E3">
        <w:rPr>
          <w:color w:val="000000"/>
          <w:sz w:val="28"/>
          <w:szCs w:val="28"/>
        </w:rPr>
        <w:t> Он осуществляется в ходе проведения работ. Чаще всего его объект – сотрудники, а он сам является прерогативой их непосредственного начальника. Он позволяет исключить отклонения от намеченных планов и инструкций.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Для осуществления текущего контроля аппарату управления необходима обратная связь. Все системы с обратной связью имеют цели, используют внешние ресурсы для внутреннего применения, следят за отклонениями от намеченных целей, корректируют отклонения для достижения этих целей.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3. Заключительный контроль.</w:t>
      </w:r>
      <w:r w:rsidRPr="004743E3">
        <w:rPr>
          <w:color w:val="000000"/>
          <w:sz w:val="28"/>
          <w:szCs w:val="28"/>
        </w:rPr>
        <w:t> Цель такого контроля – помочь предотвратить ошибки в будущем. В рамках заключительного контроля обратная связь используется после того, как работа выполнена (</w:t>
      </w:r>
      <w:proofErr w:type="gramStart"/>
      <w:r w:rsidRPr="004743E3">
        <w:rPr>
          <w:color w:val="000000"/>
          <w:sz w:val="28"/>
          <w:szCs w:val="28"/>
        </w:rPr>
        <w:t>при</w:t>
      </w:r>
      <w:proofErr w:type="gramEnd"/>
      <w:r w:rsidRPr="004743E3">
        <w:rPr>
          <w:color w:val="000000"/>
          <w:sz w:val="28"/>
          <w:szCs w:val="28"/>
        </w:rPr>
        <w:t xml:space="preserve"> текущем – в процессе ее выполнения).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Хотя заключительный контроль осуществляется слишком поздно, чтобы ориентировать на проблемы в момент их возникновения, он: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1) дает руководству информацию для планирования в случае, если аналогичные работы предполагается проводить в будущем;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lastRenderedPageBreak/>
        <w:t>2) способствует мотивации.</w:t>
      </w:r>
    </w:p>
    <w:p w:rsidR="00B239B9" w:rsidRPr="004743E3" w:rsidRDefault="00B239B9" w:rsidP="00B239B9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На всех уровнях управления менеджеры выполняют все пять функций управления планирования, организации, руководства, мотивации и контроля.</w:t>
      </w:r>
    </w:p>
    <w:p w:rsidR="005B46DD" w:rsidRDefault="005B46DD"/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При осуществлении функции контроля необходимо соблюдать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этические нормы контроля: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1. Осторожно осуществлять контроль, если менеджер не является непосредственным начальником подчиненного (не рекомендуется осуществлять контроль «через голову» непосредственного руководителя: только в его присутствии или косвенно).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2. Запрещается рыться в столе, прослушивать телефонные переговоры.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3. Контроль – это не надзирательство, а профилактика отклонений!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i/>
          <w:iCs/>
          <w:color w:val="000000"/>
          <w:sz w:val="30"/>
          <w:szCs w:val="30"/>
        </w:rPr>
        <w:t>Эффективность контроля</w:t>
      </w:r>
      <w:r>
        <w:rPr>
          <w:rFonts w:ascii="Times New Roman" w:hAnsi="Times New Roman"/>
          <w:color w:val="000000"/>
          <w:sz w:val="30"/>
          <w:szCs w:val="30"/>
        </w:rPr>
        <w:t xml:space="preserve"> может быть определена как отношение эффекта (результата) контроля к затратам на его проведение.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Общие затраты включают расходы на измерение, сравнение фактических данных с </w:t>
      </w:r>
      <w:proofErr w:type="gramStart"/>
      <w:r>
        <w:rPr>
          <w:rFonts w:ascii="Times New Roman" w:hAnsi="Times New Roman"/>
          <w:color w:val="000000"/>
          <w:sz w:val="30"/>
          <w:szCs w:val="30"/>
        </w:rPr>
        <w:t>запланированными</w:t>
      </w:r>
      <w:proofErr w:type="gramEnd"/>
      <w:r>
        <w:rPr>
          <w:rFonts w:ascii="Times New Roman" w:hAnsi="Times New Roman"/>
          <w:color w:val="000000"/>
          <w:sz w:val="30"/>
          <w:szCs w:val="30"/>
        </w:rPr>
        <w:t xml:space="preserve"> и реакцию на выявленные отклонения.</w:t>
      </w:r>
    </w:p>
    <w:p w:rsidR="00B239B9" w:rsidRDefault="00B239B9"/>
    <w:sectPr w:rsidR="00B23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B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76E1A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39B9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C697C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39B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23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39B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23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2021-01-22T06:53:00Z</dcterms:created>
  <dcterms:modified xsi:type="dcterms:W3CDTF">2021-01-26T06:46:00Z</dcterms:modified>
</cp:coreProperties>
</file>